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color w:val="FF0000"/>
          <w:sz w:val="44"/>
          <w:szCs w:val="44"/>
          <w:lang w:val="en-US" w:eastAsia="zh-CN"/>
        </w:rPr>
      </w:pPr>
      <w:r>
        <w:rPr>
          <w:rFonts w:hint="eastAsia"/>
          <w:lang w:val="en-US" w:eastAsia="zh-CN"/>
        </w:rPr>
        <w:t xml:space="preserve">                      </w:t>
      </w:r>
      <w:r>
        <w:rPr>
          <w:rFonts w:hint="eastAsia"/>
          <w:b/>
          <w:bCs/>
          <w:color w:val="FF0000"/>
          <w:sz w:val="28"/>
          <w:szCs w:val="28"/>
          <w:lang w:val="en-US" w:eastAsia="zh-CN"/>
        </w:rPr>
        <w:t xml:space="preserve"> </w:t>
      </w:r>
      <w:r>
        <w:rPr>
          <w:rFonts w:hint="eastAsia"/>
          <w:b/>
          <w:bCs/>
          <w:color w:val="FF0000"/>
          <w:sz w:val="44"/>
          <w:szCs w:val="44"/>
          <w:lang w:val="en-US" w:eastAsia="zh-CN"/>
        </w:rPr>
        <w:t>阴线洗盘使用方法</w:t>
      </w:r>
    </w:p>
    <w:p>
      <w:pPr>
        <w:rPr>
          <w:rFonts w:hint="eastAsia"/>
          <w:sz w:val="28"/>
          <w:szCs w:val="28"/>
        </w:rPr>
      </w:pPr>
      <w:r>
        <w:rPr>
          <w:rFonts w:hint="eastAsia"/>
          <w:sz w:val="28"/>
          <w:szCs w:val="28"/>
        </w:rPr>
        <w:t>阴线洗盘，是指实力雄厚的主力在连续的拉升股价之后，为了清洗盘中过多的跟风盘而进行的一种非常彪悍的洗盘手法，洗盘完成后一般会有</w:t>
      </w:r>
      <w:r>
        <w:rPr>
          <w:rFonts w:hint="eastAsia"/>
          <w:sz w:val="28"/>
          <w:szCs w:val="28"/>
          <w:lang w:eastAsia="zh-CN"/>
        </w:rPr>
        <w:t>较</w:t>
      </w:r>
      <w:r>
        <w:rPr>
          <w:rFonts w:hint="eastAsia"/>
          <w:sz w:val="28"/>
          <w:szCs w:val="28"/>
        </w:rPr>
        <w:t>大的涨幅。</w:t>
      </w:r>
    </w:p>
    <w:p>
      <w:pPr>
        <w:rPr>
          <w:rFonts w:hint="eastAsia"/>
          <w:sz w:val="28"/>
          <w:szCs w:val="28"/>
        </w:rPr>
      </w:pPr>
    </w:p>
    <w:p>
      <w:pPr>
        <w:numPr>
          <w:ilvl w:val="0"/>
          <w:numId w:val="1"/>
        </w:numPr>
        <w:rPr>
          <w:rFonts w:hint="eastAsia"/>
          <w:color w:val="FF0000"/>
          <w:sz w:val="28"/>
          <w:szCs w:val="28"/>
          <w:lang w:val="en-US" w:eastAsia="zh-CN"/>
        </w:rPr>
      </w:pPr>
      <w:r>
        <w:rPr>
          <w:rFonts w:hint="eastAsia"/>
          <w:color w:val="FF0000"/>
          <w:sz w:val="28"/>
          <w:szCs w:val="28"/>
          <w:lang w:val="en-US" w:eastAsia="zh-CN"/>
        </w:rPr>
        <w:t>买入方法参考：</w:t>
      </w:r>
      <w:r>
        <w:rPr>
          <w:rFonts w:hint="eastAsia"/>
          <w:color w:val="FF0000"/>
          <w:sz w:val="28"/>
          <w:szCs w:val="28"/>
          <w:lang w:eastAsia="zh-CN"/>
        </w:rPr>
        <w:t>（如果不熟练，先模拟盘操作熟练，可以稳定盈利后再操作实盘。）盘后选股后次日开盘股价低开在生命线下面不能收回的。或者开盘后迅速跌破生命线不收回的个股属于破位，这样的坚决放弃。</w:t>
      </w:r>
    </w:p>
    <w:p>
      <w:pPr>
        <w:numPr>
          <w:ilvl w:val="0"/>
          <w:numId w:val="1"/>
        </w:numPr>
        <w:rPr>
          <w:rFonts w:hint="eastAsia"/>
          <w:color w:val="FF0000"/>
          <w:sz w:val="28"/>
          <w:szCs w:val="28"/>
          <w:lang w:val="en-US" w:eastAsia="zh-CN"/>
        </w:rPr>
      </w:pPr>
      <w:r>
        <w:rPr>
          <w:rFonts w:hint="eastAsia"/>
          <w:color w:val="FF0000"/>
          <w:sz w:val="28"/>
          <w:szCs w:val="28"/>
          <w:lang w:val="en-US" w:eastAsia="zh-CN"/>
        </w:rPr>
        <w:t>盘后选股选 优选出形态好题材好，近期热点活跃的个股。主力控盘指标显示主力控盘的（主力控盘指标好评后免费赠送）。属于参与热点龙头的方法。一般获利速度较快。然后次日</w:t>
      </w:r>
      <w:r>
        <w:rPr>
          <w:rFonts w:hint="eastAsia"/>
          <w:color w:val="FF0000"/>
          <w:sz w:val="28"/>
          <w:szCs w:val="28"/>
        </w:rPr>
        <w:t>集合竞价</w:t>
      </w:r>
      <w:r>
        <w:rPr>
          <w:rFonts w:hint="eastAsia"/>
          <w:color w:val="FF0000"/>
          <w:sz w:val="28"/>
          <w:szCs w:val="28"/>
          <w:lang w:eastAsia="zh-CN"/>
        </w:rPr>
        <w:t>根据集合竞价和开盘</w:t>
      </w:r>
      <w:r>
        <w:rPr>
          <w:rFonts w:hint="eastAsia"/>
          <w:color w:val="FF0000"/>
          <w:sz w:val="28"/>
          <w:szCs w:val="28"/>
        </w:rPr>
        <w:t>量比</w:t>
      </w:r>
      <w:r>
        <w:rPr>
          <w:rFonts w:hint="eastAsia"/>
          <w:color w:val="FF0000"/>
          <w:sz w:val="28"/>
          <w:szCs w:val="28"/>
          <w:lang w:eastAsia="zh-CN"/>
        </w:rPr>
        <w:t>选择量比较大的，</w:t>
      </w:r>
      <w:r>
        <w:rPr>
          <w:rFonts w:hint="eastAsia"/>
          <w:color w:val="FF0000"/>
          <w:sz w:val="28"/>
          <w:szCs w:val="28"/>
          <w:lang w:val="en-US" w:eastAsia="zh-CN"/>
        </w:rPr>
        <w:t>买盘比较活跃的</w:t>
      </w:r>
      <w:r>
        <w:rPr>
          <w:rFonts w:hint="eastAsia"/>
          <w:color w:val="FF0000"/>
          <w:sz w:val="28"/>
          <w:szCs w:val="28"/>
          <w:lang w:eastAsia="zh-CN"/>
        </w:rPr>
        <w:t>个股参与。</w:t>
      </w:r>
      <w:r>
        <w:rPr>
          <w:rFonts w:hint="eastAsia"/>
          <w:b/>
          <w:bCs/>
          <w:color w:val="FF00FF"/>
          <w:sz w:val="28"/>
          <w:szCs w:val="28"/>
          <w:lang w:val="en-US" w:eastAsia="zh-CN"/>
        </w:rPr>
        <w:t>特别注意：只有发出信号后的第二天站稳主图的生命线的个股才能操作。跌破生命线，或者生命线以下直接低开低走的不再参与。</w:t>
      </w:r>
    </w:p>
    <w:p>
      <w:pPr>
        <w:numPr>
          <w:ilvl w:val="0"/>
          <w:numId w:val="0"/>
        </w:numPr>
        <w:rPr>
          <w:rFonts w:hint="eastAsia"/>
          <w:color w:val="FF0000"/>
          <w:sz w:val="28"/>
          <w:szCs w:val="28"/>
          <w:lang w:val="en-US" w:eastAsia="zh-CN"/>
        </w:rPr>
      </w:pPr>
      <w:r>
        <w:rPr>
          <w:rFonts w:hint="eastAsia"/>
          <w:color w:val="FF0000"/>
          <w:sz w:val="28"/>
          <w:szCs w:val="28"/>
          <w:lang w:val="en-US" w:eastAsia="zh-CN"/>
        </w:rPr>
        <w:t>站稳生命线可以结合小级别观察判断，如图</w:t>
      </w:r>
      <w:r>
        <w:rPr>
          <w:rFonts w:hint="eastAsia"/>
          <w:color w:val="FF0000"/>
          <w:sz w:val="28"/>
          <w:szCs w:val="28"/>
          <w:lang w:val="en-US" w:eastAsia="zh-CN"/>
        </w:rPr>
        <w:drawing>
          <wp:inline distT="0" distB="0" distL="114300" distR="114300">
            <wp:extent cx="5268595" cy="3766185"/>
            <wp:effectExtent l="0" t="0" r="8255" b="5715"/>
            <wp:docPr id="6" name="图片 6" descr="TIM截图20171123224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TIM截图20171123224047"/>
                    <pic:cNvPicPr>
                      <a:picLocks noChangeAspect="1"/>
                    </pic:cNvPicPr>
                  </pic:nvPicPr>
                  <pic:blipFill>
                    <a:blip r:embed="rId4"/>
                    <a:stretch>
                      <a:fillRect/>
                    </a:stretch>
                  </pic:blipFill>
                  <pic:spPr>
                    <a:xfrm>
                      <a:off x="0" y="0"/>
                      <a:ext cx="5268595" cy="3766185"/>
                    </a:xfrm>
                    <a:prstGeom prst="rect">
                      <a:avLst/>
                    </a:prstGeom>
                  </pic:spPr>
                </pic:pic>
              </a:graphicData>
            </a:graphic>
          </wp:inline>
        </w:drawing>
      </w:r>
    </w:p>
    <w:p>
      <w:pPr>
        <w:numPr>
          <w:ilvl w:val="0"/>
          <w:numId w:val="0"/>
        </w:numPr>
        <w:rPr>
          <w:rFonts w:hint="eastAsia"/>
          <w:color w:val="FF0000"/>
          <w:sz w:val="28"/>
          <w:szCs w:val="28"/>
          <w:lang w:val="en-US" w:eastAsia="zh-CN"/>
        </w:rPr>
      </w:pPr>
      <w:r>
        <w:rPr>
          <w:rFonts w:hint="eastAsia"/>
          <w:color w:val="FF0000"/>
          <w:sz w:val="28"/>
          <w:szCs w:val="28"/>
          <w:lang w:val="en-US" w:eastAsia="zh-CN"/>
        </w:rPr>
        <w:drawing>
          <wp:inline distT="0" distB="0" distL="114300" distR="114300">
            <wp:extent cx="5274310" cy="2961005"/>
            <wp:effectExtent l="0" t="0" r="2540" b="10795"/>
            <wp:docPr id="5" name="图片 5" descr="TIM截图2017112322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TIM截图20171123221521"/>
                    <pic:cNvPicPr>
                      <a:picLocks noChangeAspect="1"/>
                    </pic:cNvPicPr>
                  </pic:nvPicPr>
                  <pic:blipFill>
                    <a:blip r:embed="rId5"/>
                    <a:stretch>
                      <a:fillRect/>
                    </a:stretch>
                  </pic:blipFill>
                  <pic:spPr>
                    <a:xfrm>
                      <a:off x="0" y="0"/>
                      <a:ext cx="5274310" cy="2961005"/>
                    </a:xfrm>
                    <a:prstGeom prst="rect">
                      <a:avLst/>
                    </a:prstGeom>
                  </pic:spPr>
                </pic:pic>
              </a:graphicData>
            </a:graphic>
          </wp:inline>
        </w:drawing>
      </w:r>
    </w:p>
    <w:p>
      <w:pPr>
        <w:numPr>
          <w:ilvl w:val="0"/>
          <w:numId w:val="1"/>
        </w:numPr>
        <w:rPr>
          <w:rFonts w:hint="eastAsia"/>
          <w:color w:val="FF0000"/>
          <w:sz w:val="28"/>
          <w:szCs w:val="28"/>
          <w:lang w:val="en-US" w:eastAsia="zh-CN"/>
        </w:rPr>
      </w:pPr>
      <w:r>
        <w:rPr>
          <w:rFonts w:hint="eastAsia"/>
          <w:color w:val="FF0000"/>
          <w:sz w:val="28"/>
          <w:szCs w:val="28"/>
          <w:lang w:val="en-US" w:eastAsia="zh-CN"/>
        </w:rPr>
        <w:t>盘中回踩重要支撑的时候买入。这个方法适合大盘牛市或者波段趋势向上的时候。（重要支撑比如重要的均线或者生命线的支撑）属于盘中低吸。回踩的时候注意观察盘口买单的承接力度。打到支撑位买盘活跃的一般可以迅速拉起。结合分时指标发出买点的可使买点的准确性更高。（分时指标好评后也可以免费赠送）。</w:t>
      </w:r>
    </w:p>
    <w:p>
      <w:pPr>
        <w:numPr>
          <w:ilvl w:val="0"/>
          <w:numId w:val="0"/>
        </w:numPr>
        <w:rPr>
          <w:rFonts w:hint="eastAsia"/>
          <w:sz w:val="28"/>
          <w:szCs w:val="28"/>
          <w:lang w:val="en-US" w:eastAsia="zh-CN"/>
        </w:rPr>
      </w:pPr>
      <w:r>
        <w:drawing>
          <wp:inline distT="0" distB="0" distL="114300" distR="114300">
            <wp:extent cx="5271770" cy="4036060"/>
            <wp:effectExtent l="0" t="0" r="5080" b="254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6"/>
                    <a:stretch>
                      <a:fillRect/>
                    </a:stretch>
                  </pic:blipFill>
                  <pic:spPr>
                    <a:xfrm>
                      <a:off x="0" y="0"/>
                      <a:ext cx="5271770" cy="4036060"/>
                    </a:xfrm>
                    <a:prstGeom prst="rect">
                      <a:avLst/>
                    </a:prstGeom>
                    <a:noFill/>
                    <a:ln w="9525">
                      <a:noFill/>
                    </a:ln>
                  </pic:spPr>
                </pic:pic>
              </a:graphicData>
            </a:graphic>
          </wp:inline>
        </w:drawing>
      </w:r>
    </w:p>
    <w:p>
      <w:pPr>
        <w:numPr>
          <w:ilvl w:val="0"/>
          <w:numId w:val="1"/>
        </w:numPr>
        <w:rPr>
          <w:rFonts w:hint="eastAsia"/>
          <w:color w:val="FF0000"/>
          <w:sz w:val="28"/>
          <w:szCs w:val="28"/>
          <w:lang w:val="en-US" w:eastAsia="zh-CN"/>
        </w:rPr>
      </w:pPr>
      <w:r>
        <w:rPr>
          <w:rFonts w:hint="eastAsia"/>
          <w:color w:val="FF0000"/>
          <w:sz w:val="28"/>
          <w:szCs w:val="28"/>
          <w:lang w:val="en-US" w:eastAsia="zh-CN"/>
        </w:rPr>
        <w:t>盘中</w:t>
      </w:r>
      <w:r>
        <w:rPr>
          <w:rFonts w:hint="eastAsia"/>
          <w:color w:val="FF0000"/>
          <w:sz w:val="28"/>
          <w:szCs w:val="28"/>
        </w:rPr>
        <w:t>放量冲高</w:t>
      </w:r>
      <w:r>
        <w:rPr>
          <w:rFonts w:hint="eastAsia"/>
          <w:color w:val="FF0000"/>
          <w:sz w:val="28"/>
          <w:szCs w:val="28"/>
          <w:lang w:eastAsia="zh-CN"/>
        </w:rPr>
        <w:t>突破压力</w:t>
      </w:r>
      <w:r>
        <w:rPr>
          <w:rFonts w:hint="eastAsia"/>
          <w:color w:val="FF0000"/>
          <w:sz w:val="28"/>
          <w:szCs w:val="28"/>
        </w:rPr>
        <w:t>时</w:t>
      </w:r>
      <w:r>
        <w:rPr>
          <w:rFonts w:hint="eastAsia"/>
          <w:color w:val="FF0000"/>
          <w:sz w:val="28"/>
          <w:szCs w:val="28"/>
          <w:lang w:eastAsia="zh-CN"/>
        </w:rPr>
        <w:t>买入。这种属于突破性买入法。用熟练以后安全系数比较高。下图是买入信号图示。</w:t>
      </w:r>
    </w:p>
    <w:p>
      <w:pPr>
        <w:numPr>
          <w:ilvl w:val="0"/>
          <w:numId w:val="0"/>
        </w:numPr>
        <w:rPr>
          <w:sz w:val="28"/>
          <w:szCs w:val="28"/>
        </w:rPr>
      </w:pPr>
      <w:r>
        <w:rPr>
          <w:sz w:val="28"/>
          <w:szCs w:val="28"/>
        </w:rPr>
        <w:drawing>
          <wp:inline distT="0" distB="0" distL="114300" distR="114300">
            <wp:extent cx="4380865" cy="3990340"/>
            <wp:effectExtent l="0" t="0" r="635" b="1016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7"/>
                    <a:stretch>
                      <a:fillRect/>
                    </a:stretch>
                  </pic:blipFill>
                  <pic:spPr>
                    <a:xfrm>
                      <a:off x="0" y="0"/>
                      <a:ext cx="4380865" cy="3990340"/>
                    </a:xfrm>
                    <a:prstGeom prst="rect">
                      <a:avLst/>
                    </a:prstGeom>
                    <a:noFill/>
                    <a:ln w="9525">
                      <a:noFill/>
                    </a:ln>
                  </pic:spPr>
                </pic:pic>
              </a:graphicData>
            </a:graphic>
          </wp:inline>
        </w:drawing>
      </w:r>
    </w:p>
    <w:p>
      <w:pPr>
        <w:numPr>
          <w:ilvl w:val="0"/>
          <w:numId w:val="0"/>
        </w:numPr>
        <w:rPr>
          <w:rFonts w:hint="eastAsia" w:eastAsiaTheme="minorEastAsia"/>
          <w:color w:val="FF0000"/>
          <w:sz w:val="28"/>
          <w:szCs w:val="28"/>
          <w:lang w:eastAsia="zh-CN"/>
        </w:rPr>
      </w:pPr>
      <w:r>
        <w:rPr>
          <w:rFonts w:hint="eastAsia"/>
          <w:color w:val="FF0000"/>
          <w:sz w:val="28"/>
          <w:szCs w:val="28"/>
          <w:lang w:val="en-US" w:eastAsia="zh-CN"/>
        </w:rPr>
        <w:t>5.</w:t>
      </w:r>
      <w:r>
        <w:rPr>
          <w:rFonts w:hint="eastAsia"/>
          <w:color w:val="FF0000"/>
          <w:sz w:val="28"/>
          <w:szCs w:val="28"/>
          <w:lang w:eastAsia="zh-CN"/>
        </w:rPr>
        <w:t>大盘当日有大跌风险的时候尽量少参与。大环境不好的时候就不要重仓参与了，要顺大势而为。控制好仓位。</w:t>
      </w:r>
    </w:p>
    <w:p>
      <w:pPr>
        <w:rPr>
          <w:rFonts w:hint="eastAsia"/>
          <w:color w:val="FF0000"/>
          <w:sz w:val="28"/>
          <w:szCs w:val="28"/>
        </w:rPr>
      </w:pPr>
      <w:r>
        <w:rPr>
          <w:rFonts w:hint="eastAsia"/>
          <w:color w:val="FF0000"/>
          <w:sz w:val="28"/>
          <w:szCs w:val="28"/>
          <w:lang w:val="en-US" w:eastAsia="zh-CN"/>
        </w:rPr>
        <w:t>6.</w:t>
      </w:r>
      <w:r>
        <w:rPr>
          <w:rFonts w:hint="eastAsia"/>
          <w:color w:val="FF0000"/>
          <w:sz w:val="28"/>
          <w:szCs w:val="28"/>
        </w:rPr>
        <w:t>止损情况</w:t>
      </w:r>
    </w:p>
    <w:p>
      <w:pPr>
        <w:numPr>
          <w:ilvl w:val="0"/>
          <w:numId w:val="0"/>
        </w:numPr>
        <w:rPr>
          <w:rFonts w:hint="eastAsia" w:eastAsiaTheme="minorEastAsia"/>
          <w:color w:val="FF0000"/>
          <w:lang w:val="en-US" w:eastAsia="zh-CN"/>
        </w:rPr>
      </w:pPr>
      <w:r>
        <w:rPr>
          <w:rFonts w:hint="eastAsia"/>
          <w:color w:val="FF0000"/>
          <w:sz w:val="28"/>
          <w:szCs w:val="28"/>
        </w:rPr>
        <w:t xml:space="preserve">   激情的超短、短线</w:t>
      </w:r>
      <w:r>
        <w:rPr>
          <w:rFonts w:hint="eastAsia"/>
          <w:color w:val="FF0000"/>
          <w:sz w:val="28"/>
          <w:szCs w:val="28"/>
          <w:lang w:eastAsia="zh-CN"/>
        </w:rPr>
        <w:t>速利</w:t>
      </w:r>
      <w:r>
        <w:rPr>
          <w:rFonts w:hint="eastAsia"/>
          <w:color w:val="FF0000"/>
          <w:sz w:val="28"/>
          <w:szCs w:val="28"/>
        </w:rPr>
        <w:t>必须要</w:t>
      </w:r>
      <w:r>
        <w:rPr>
          <w:rFonts w:hint="eastAsia"/>
          <w:color w:val="FF0000"/>
          <w:sz w:val="28"/>
          <w:szCs w:val="28"/>
          <w:lang w:eastAsia="zh-CN"/>
        </w:rPr>
        <w:t>设置好</w:t>
      </w:r>
      <w:r>
        <w:rPr>
          <w:rFonts w:hint="eastAsia"/>
          <w:color w:val="FF0000"/>
          <w:sz w:val="28"/>
          <w:szCs w:val="28"/>
        </w:rPr>
        <w:t>止损，</w:t>
      </w:r>
      <w:r>
        <w:rPr>
          <w:rFonts w:hint="eastAsia"/>
          <w:color w:val="FF0000"/>
          <w:sz w:val="28"/>
          <w:szCs w:val="28"/>
          <w:lang w:eastAsia="zh-CN"/>
        </w:rPr>
        <w:t>保护好本金才有玩下去的资本</w:t>
      </w:r>
      <w:r>
        <w:rPr>
          <w:rFonts w:hint="eastAsia"/>
          <w:color w:val="FF0000"/>
          <w:sz w:val="28"/>
          <w:szCs w:val="28"/>
        </w:rPr>
        <w:t>，</w:t>
      </w:r>
      <w:r>
        <w:rPr>
          <w:rFonts w:hint="eastAsia"/>
          <w:color w:val="FF0000"/>
          <w:sz w:val="28"/>
          <w:szCs w:val="28"/>
          <w:lang w:eastAsia="zh-CN"/>
        </w:rPr>
        <w:t>设置好止损点位</w:t>
      </w:r>
      <w:r>
        <w:rPr>
          <w:rFonts w:hint="eastAsia"/>
          <w:color w:val="FF0000"/>
          <w:sz w:val="28"/>
          <w:szCs w:val="28"/>
          <w:lang w:val="en-US" w:eastAsia="zh-CN"/>
        </w:rPr>
        <w:t>.止损位的设置可以根据自己的经验或者重要均线的位置和生命线的位置。有效</w:t>
      </w:r>
      <w:r>
        <w:rPr>
          <w:rFonts w:hint="eastAsia"/>
          <w:color w:val="FF0000"/>
          <w:sz w:val="28"/>
          <w:szCs w:val="28"/>
          <w:lang w:eastAsia="zh-CN"/>
        </w:rPr>
        <w:t>跌破重要支撑的则需要及时</w:t>
      </w:r>
      <w:r>
        <w:rPr>
          <w:rFonts w:hint="eastAsia"/>
          <w:color w:val="FF0000"/>
          <w:sz w:val="28"/>
          <w:szCs w:val="28"/>
        </w:rPr>
        <w:t>止损！</w:t>
      </w:r>
      <w:r>
        <w:rPr>
          <w:rFonts w:hint="eastAsia"/>
          <w:color w:val="FF0000"/>
          <w:sz w:val="28"/>
          <w:szCs w:val="28"/>
          <w:lang w:eastAsia="zh-CN"/>
        </w:rPr>
        <w:t>保护好本金，股市中才有继续玩下去的资本。</w:t>
      </w:r>
    </w:p>
    <w:p>
      <w:pPr>
        <w:numPr>
          <w:ilvl w:val="0"/>
          <w:numId w:val="0"/>
        </w:numPr>
        <w:jc w:val="both"/>
        <w:rPr>
          <w:rFonts w:hint="eastAsia"/>
          <w:b/>
          <w:bCs/>
          <w:color w:val="FF0000"/>
          <w:sz w:val="30"/>
          <w:szCs w:val="30"/>
          <w:lang w:val="en-US" w:eastAsia="zh-CN"/>
        </w:rPr>
      </w:pPr>
    </w:p>
    <w:p>
      <w:pPr>
        <w:numPr>
          <w:ilvl w:val="0"/>
          <w:numId w:val="0"/>
        </w:numPr>
        <w:jc w:val="both"/>
        <w:rPr>
          <w:rFonts w:hint="eastAsia"/>
          <w:b/>
          <w:bCs/>
          <w:color w:val="FF0000"/>
          <w:sz w:val="30"/>
          <w:szCs w:val="30"/>
          <w:lang w:val="en-US" w:eastAsia="zh-CN"/>
        </w:rPr>
      </w:pPr>
      <w:bookmarkStart w:id="0" w:name="_GoBack"/>
      <w:bookmarkEnd w:id="0"/>
    </w:p>
    <w:p>
      <w:pPr>
        <w:numPr>
          <w:ilvl w:val="0"/>
          <w:numId w:val="0"/>
        </w:numPr>
        <w:jc w:val="center"/>
        <w:rPr>
          <w:rFonts w:hint="eastAsia"/>
          <w:b/>
          <w:bCs/>
          <w:color w:val="FF0000"/>
          <w:sz w:val="44"/>
          <w:szCs w:val="4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BD20C8"/>
    <w:multiLevelType w:val="singleLevel"/>
    <w:tmpl w:val="59BD20C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C56091"/>
    <w:rsid w:val="1EF3172D"/>
    <w:rsid w:val="2BD25C89"/>
    <w:rsid w:val="304F5A04"/>
    <w:rsid w:val="368B663B"/>
    <w:rsid w:val="3D5E1D0F"/>
    <w:rsid w:val="3F137718"/>
    <w:rsid w:val="51D0502C"/>
    <w:rsid w:val="5A946A8E"/>
    <w:rsid w:val="666F232D"/>
    <w:rsid w:val="67AA7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Administrator.B6WQIZKUEQC98LA</dc:creator>
  <cp:lastModifiedBy>Time1400747901</cp:lastModifiedBy>
  <dcterms:modified xsi:type="dcterms:W3CDTF">2018-04-30T08:41:16Z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